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A9AAF" w14:textId="77777777" w:rsidR="00892567" w:rsidRPr="00892567" w:rsidRDefault="00892567" w:rsidP="00892567">
      <w:pPr>
        <w:tabs>
          <w:tab w:val="left" w:pos="39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  <w:r w:rsidRPr="00892567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PREZENTAREA SINTETICĂ A PROGRAMULUI DE STUDIU</w:t>
      </w:r>
    </w:p>
    <w:p w14:paraId="5D94ED1F" w14:textId="2977F978" w:rsidR="0035602F" w:rsidRPr="00892567" w:rsidRDefault="00892567" w:rsidP="00892567">
      <w:pPr>
        <w:jc w:val="center"/>
        <w:rPr>
          <w:b/>
          <w:sz w:val="32"/>
          <w:szCs w:val="32"/>
        </w:rPr>
      </w:pPr>
      <w:proofErr w:type="spellStart"/>
      <w:r w:rsidRPr="00892567">
        <w:rPr>
          <w:rFonts w:ascii="Times New Roman" w:eastAsia="Times New Roman" w:hAnsi="Times New Roman" w:cs="Times New Roman"/>
          <w:b/>
          <w:sz w:val="32"/>
          <w:szCs w:val="32"/>
        </w:rPr>
        <w:t>Anul</w:t>
      </w:r>
      <w:proofErr w:type="spellEnd"/>
      <w:r w:rsidRPr="0089256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b/>
          <w:sz w:val="32"/>
          <w:szCs w:val="32"/>
        </w:rPr>
        <w:t>pregătitor</w:t>
      </w:r>
      <w:proofErr w:type="spellEnd"/>
      <w:r w:rsidRPr="00892567">
        <w:rPr>
          <w:rFonts w:ascii="Times New Roman" w:eastAsia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b/>
          <w:sz w:val="32"/>
          <w:szCs w:val="32"/>
        </w:rPr>
        <w:t>limba</w:t>
      </w:r>
      <w:proofErr w:type="spellEnd"/>
      <w:r w:rsidRPr="0089256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b/>
          <w:sz w:val="32"/>
          <w:szCs w:val="32"/>
        </w:rPr>
        <w:t>română</w:t>
      </w:r>
      <w:proofErr w:type="spellEnd"/>
      <w:r w:rsidRPr="0089256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b/>
          <w:sz w:val="32"/>
          <w:szCs w:val="32"/>
        </w:rPr>
        <w:t>pentru</w:t>
      </w:r>
      <w:proofErr w:type="spellEnd"/>
      <w:r w:rsidRPr="0089256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b/>
          <w:sz w:val="32"/>
          <w:szCs w:val="32"/>
        </w:rPr>
        <w:t>străini</w:t>
      </w:r>
      <w:proofErr w:type="spellEnd"/>
      <w:r w:rsidRPr="00892567">
        <w:rPr>
          <w:rFonts w:ascii="Times New Roman" w:eastAsia="Times New Roman" w:hAnsi="Times New Roman" w:cs="Times New Roman"/>
          <w:b/>
          <w:sz w:val="32"/>
          <w:szCs w:val="32"/>
        </w:rPr>
        <w:t>, RLS</w:t>
      </w:r>
    </w:p>
    <w:p w14:paraId="253A4BF4" w14:textId="77777777" w:rsidR="00892567" w:rsidRDefault="00892567" w:rsidP="00892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9256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188F3F85" w14:textId="77777777" w:rsidR="00892567" w:rsidRDefault="00892567" w:rsidP="00892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9011041" w14:textId="77777777" w:rsidR="00892567" w:rsidRDefault="00892567" w:rsidP="00892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7823D63" w14:textId="77777777" w:rsidR="00892567" w:rsidRDefault="00892567" w:rsidP="00892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37C4FC9" w14:textId="18D96847" w:rsidR="00892567" w:rsidRPr="00892567" w:rsidRDefault="00892567" w:rsidP="008925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pregătitor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străini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RLS – </w:t>
      </w:r>
      <w:proofErr w:type="gramStart"/>
      <w:r w:rsidRPr="00892567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pregătitor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Facultății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Istorie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Filologie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„1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1918” din Alba Iulia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obiectiv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major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formarea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competențelor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cetățeni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străini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doresc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înscrie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învățământul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universitar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postuniversitar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0DA869" w14:textId="77777777" w:rsidR="00892567" w:rsidRPr="00892567" w:rsidRDefault="00892567" w:rsidP="00892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sens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Departamentul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Filologie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Facultății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Istorie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Filologie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oferă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parcurs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școlarizare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legislative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educației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naționale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nr. 1/2011, cu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Ordinul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nr. 6156/2016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desfășurarea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pregătitor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limbă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cetățenii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străini</w:t>
      </w:r>
      <w:proofErr w:type="spellEnd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</w:p>
    <w:p w14:paraId="6E02AE8A" w14:textId="77777777" w:rsidR="00892567" w:rsidRPr="00892567" w:rsidRDefault="00892567" w:rsidP="008925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program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avute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conținutul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programatic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documentului</w:t>
      </w:r>
      <w:bookmarkStart w:id="0" w:name="_GoBack"/>
      <w:bookmarkEnd w:id="0"/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referință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politicilor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educative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lingvistice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europene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>Cadrul</w:t>
      </w:r>
      <w:proofErr w:type="spellEnd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 xml:space="preserve"> European </w:t>
      </w:r>
      <w:proofErr w:type="spellStart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>Comun</w:t>
      </w:r>
      <w:proofErr w:type="spellEnd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>Referință</w:t>
      </w:r>
      <w:proofErr w:type="spellEnd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>pentru</w:t>
      </w:r>
      <w:proofErr w:type="spellEnd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 xml:space="preserve"> Limbi</w:t>
      </w:r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principiile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politicii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internaționalizare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dinamica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academică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EEE1A2" w14:textId="77777777" w:rsidR="00892567" w:rsidRPr="00892567" w:rsidRDefault="00892567" w:rsidP="008925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întocmit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program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urmărește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dobândirea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următoarelor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competențe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capacități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deprinderi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aptitudini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abilități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cunoștințe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conforme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Cadrului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European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Comun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Referință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Limbi: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limbii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române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competenţă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(minim) B1 din CECRL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context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românofon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competențe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lingvistice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dobândirea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vocabular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suficient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a se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exprima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ajutorul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parafrazelor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majorității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subiectelor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viața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cotidiană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corectă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deținerea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bun control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gramatical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conștientizarea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controlul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organizării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sensului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cuvintelor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pronunțarea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inteligibilă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dobândirea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intonații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firești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producerea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text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continuu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producerea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pronunțări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corecte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pornind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la un text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competența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sociolingvistică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capacitatea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a se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exprima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răspunde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vaste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game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funcții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comunicative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conștientizarea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adecvată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regulilor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politețe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competența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pragmatică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discursivă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funcțională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capacitatea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a-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adapta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exprimarea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a face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față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situațiilor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puțin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obișnuite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exploatarea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suplețe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game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largi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mijloace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lingvistice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capacitatea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interveni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discuție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subiect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familiar;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capacitatea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vorbi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îndelung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înțeles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de 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explica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destulă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precizie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punctele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principale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idei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de 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transmite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lastRenderedPageBreak/>
        <w:t>informație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simplă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imediat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adecvată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strategiilor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producere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receptare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interacțiune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mediere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planificare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executare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remediere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dobândirea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cunoștințe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cultură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generală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cunoștințe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socioculturale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viața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cotidiană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condițiile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viață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relațiile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interpersonale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valorile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credințele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comportamentele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limbajul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corpului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cunoașterea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uzanțelor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comportamentele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rituale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conștientizare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interculturală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dobândirea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aptitudini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deprinderi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aptitudini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practice,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aptitudini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aptitudini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proprii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ocupațiilor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timpul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liber;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aptitudini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deprinderi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interculturale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capacității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învățare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conștiința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limbii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comunicării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conștiința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aptitudinile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fonetice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aptitudinile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învățare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530DA6" w14:textId="77777777" w:rsidR="00892567" w:rsidRPr="00892567" w:rsidRDefault="00892567" w:rsidP="008925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Universitatea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„1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1918” din Alba Iulia,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Departamentul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Filologie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Facultății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Istorie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Filologie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organizează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>programul</w:t>
      </w:r>
      <w:proofErr w:type="spellEnd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>Limba</w:t>
      </w:r>
      <w:proofErr w:type="spellEnd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>română</w:t>
      </w:r>
      <w:proofErr w:type="spellEnd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ca </w:t>
      </w:r>
      <w:proofErr w:type="spellStart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>limbă</w:t>
      </w:r>
      <w:proofErr w:type="spellEnd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>străină</w:t>
      </w:r>
      <w:proofErr w:type="spellEnd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- </w:t>
      </w:r>
      <w:proofErr w:type="spellStart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>Anul</w:t>
      </w:r>
      <w:proofErr w:type="spellEnd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>pregătitor</w:t>
      </w:r>
      <w:proofErr w:type="spellEnd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(</w:t>
      </w:r>
      <w:proofErr w:type="spellStart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>pentru</w:t>
      </w:r>
      <w:proofErr w:type="spellEnd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>studenți</w:t>
      </w:r>
      <w:proofErr w:type="spellEnd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>străini</w:t>
      </w:r>
      <w:proofErr w:type="spellEnd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>)</w:t>
      </w:r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>universitar</w:t>
      </w:r>
      <w:proofErr w:type="spellEnd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2011-2012, pe </w:t>
      </w:r>
      <w:proofErr w:type="spellStart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>baza</w:t>
      </w:r>
      <w:proofErr w:type="spellEnd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>adresei</w:t>
      </w:r>
      <w:proofErr w:type="spellEnd"/>
      <w:r w:rsidRPr="0089256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MECTS nr. 29477/19.05.2011.</w:t>
      </w:r>
    </w:p>
    <w:p w14:paraId="673F4E47" w14:textId="77777777" w:rsidR="00892567" w:rsidRPr="00892567" w:rsidRDefault="00892567" w:rsidP="008925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solicitărilor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program 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crescut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an de an, la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fel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educațională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Universității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apariția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Ordinului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nr. 6156/2016 din 22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desfășurarea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pregătitor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limbă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cetățenii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străini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Standardelor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ARACIS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program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s-a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diversificat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disciplinelor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privește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Limbajele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specializate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suporturile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curs,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materialele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auxiliare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bibliografia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RLS.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Odată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reglementările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normative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menționate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finalizare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studiilor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adaptate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cadrele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cuprinse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program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statul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funcțiuni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îndeplinesc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cerințele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legislația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AAE3BF" w14:textId="77777777" w:rsidR="00892567" w:rsidRPr="00892567" w:rsidRDefault="00892567" w:rsidP="008925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cuprinde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discipline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fundamentale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care, la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rândul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sunt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grupate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discipline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obligatorii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opționale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facultative. </w:t>
      </w:r>
    </w:p>
    <w:p w14:paraId="70EFC3B7" w14:textId="77777777" w:rsidR="00892567" w:rsidRPr="00892567" w:rsidRDefault="00892567" w:rsidP="008925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Absolvenților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programului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care au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obținut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60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credite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ECTS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obligatorii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alocate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susținut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examenul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absolvire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cotat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cu 10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credite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ECTS), li se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eliberează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>certificat</w:t>
      </w:r>
      <w:proofErr w:type="spellEnd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>absolvire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256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pregătitor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>supliment</w:t>
      </w:r>
      <w:proofErr w:type="spellEnd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>descriptiv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dau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deținătorilor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înscrie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programele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universitare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postuniversitare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optat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primă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instanță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Examenul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absolvire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desfășoară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>Metodologia</w:t>
      </w:r>
      <w:proofErr w:type="spellEnd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>organizare</w:t>
      </w:r>
      <w:proofErr w:type="spellEnd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>desfășurare</w:t>
      </w:r>
      <w:proofErr w:type="spellEnd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>examenului</w:t>
      </w:r>
      <w:proofErr w:type="spellEnd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>absolvire</w:t>
      </w:r>
      <w:proofErr w:type="spellEnd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>anului</w:t>
      </w:r>
      <w:proofErr w:type="spellEnd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>pregătitor</w:t>
      </w:r>
      <w:proofErr w:type="spellEnd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>limba</w:t>
      </w:r>
      <w:proofErr w:type="spellEnd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i/>
          <w:sz w:val="24"/>
          <w:szCs w:val="24"/>
        </w:rPr>
        <w:t>română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aprobată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Senatul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Universității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„1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1918” din Alba Iulia,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corelată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cu un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regulament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Educației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Naționale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Cercetării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Științifice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343F91" w14:textId="77777777" w:rsidR="00892567" w:rsidRPr="00892567" w:rsidRDefault="00892567" w:rsidP="00892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776070" w14:textId="1B96F6B8" w:rsidR="00892567" w:rsidRPr="00892567" w:rsidRDefault="00892567" w:rsidP="008925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5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Informații cu </w:t>
      </w:r>
      <w:proofErr w:type="spellStart"/>
      <w:r w:rsidRPr="00892567">
        <w:rPr>
          <w:rFonts w:ascii="Times New Roman" w:eastAsia="Times New Roman" w:hAnsi="Times New Roman" w:cs="Times New Roman"/>
          <w:b/>
          <w:sz w:val="24"/>
          <w:szCs w:val="24"/>
        </w:rPr>
        <w:t>privire</w:t>
      </w:r>
      <w:proofErr w:type="spellEnd"/>
      <w:r w:rsidRPr="00892567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892567">
        <w:rPr>
          <w:rFonts w:ascii="Times New Roman" w:eastAsia="Times New Roman" w:hAnsi="Times New Roman" w:cs="Times New Roman"/>
          <w:b/>
          <w:sz w:val="24"/>
          <w:szCs w:val="24"/>
        </w:rPr>
        <w:t>domeniile</w:t>
      </w:r>
      <w:proofErr w:type="spellEnd"/>
      <w:r w:rsidRPr="00892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892567">
        <w:rPr>
          <w:rFonts w:ascii="Times New Roman" w:eastAsia="Times New Roman" w:hAnsi="Times New Roman" w:cs="Times New Roman"/>
          <w:b/>
          <w:sz w:val="24"/>
          <w:szCs w:val="24"/>
        </w:rPr>
        <w:t xml:space="preserve"> care se </w:t>
      </w:r>
      <w:proofErr w:type="spellStart"/>
      <w:r w:rsidRPr="00892567">
        <w:rPr>
          <w:rFonts w:ascii="Times New Roman" w:eastAsia="Times New Roman" w:hAnsi="Times New Roman" w:cs="Times New Roman"/>
          <w:b/>
          <w:sz w:val="24"/>
          <w:szCs w:val="24"/>
        </w:rPr>
        <w:t>oferă</w:t>
      </w:r>
      <w:proofErr w:type="spellEnd"/>
      <w:r w:rsidRPr="00892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b/>
          <w:sz w:val="24"/>
          <w:szCs w:val="24"/>
        </w:rPr>
        <w:t>limbaje</w:t>
      </w:r>
      <w:proofErr w:type="spellEnd"/>
      <w:r w:rsidRPr="00892567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b/>
          <w:sz w:val="24"/>
          <w:szCs w:val="24"/>
        </w:rPr>
        <w:t>specialitate</w:t>
      </w:r>
      <w:proofErr w:type="spellEnd"/>
    </w:p>
    <w:p w14:paraId="12BB7C76" w14:textId="77777777" w:rsidR="00892567" w:rsidRPr="00892567" w:rsidRDefault="00892567" w:rsidP="008925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A27131" w14:textId="77777777" w:rsidR="00892567" w:rsidRPr="00892567" w:rsidRDefault="00892567" w:rsidP="00892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9256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pregătitor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străini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RLS – </w:t>
      </w:r>
      <w:proofErr w:type="gramStart"/>
      <w:r w:rsidRPr="00892567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pregătitor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Facultății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Istorie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Filologie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„1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1918” din Alba Iulia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67"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 w:rsidRPr="0089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567">
        <w:rPr>
          <w:rFonts w:ascii="Times New Roman" w:eastAsia="Times New Roman" w:hAnsi="Times New Roman" w:cs="Times New Roman"/>
          <w:sz w:val="24"/>
          <w:szCs w:val="24"/>
          <w:lang w:val="ro-RO"/>
        </w:rPr>
        <w:t>competențelor de comunicare în limba română a cetățenilor străini. Având în vedere faptul că aceștia urmează a deveni specialiști în diferite arii de activitate se urmărește î</w:t>
      </w:r>
      <w:r w:rsidRPr="00892567">
        <w:rPr>
          <w:rFonts w:ascii="Times New Roman" w:eastAsia="MS Mincho" w:hAnsi="Times New Roman" w:cs="Times New Roman"/>
          <w:sz w:val="24"/>
          <w:szCs w:val="24"/>
          <w:lang w:val="ro-RO" w:eastAsia="ro-RO"/>
        </w:rPr>
        <w:t>nsușirea terminologiei de specialitate la nivel de înțelegere și exprimare în context profesional, utilizarea corectă, adecvată contextelor, a limbajului specific disciplinei de specialitate, documentarea de specialitate în vederea elaborării documentației profesionale, A</w:t>
      </w:r>
      <w:r w:rsidRPr="00892567">
        <w:rPr>
          <w:rFonts w:ascii="Times New Roman" w:eastAsia="Times New Roman" w:hAnsi="Times New Roman" w:cs="Times New Roman"/>
          <w:sz w:val="24"/>
          <w:szCs w:val="24"/>
          <w:lang w:val="ro-RO"/>
        </w:rPr>
        <w:t>ccentul este pus pe dezvoltarea competențelor de comunicare – limbaje de specialitate în următoarele domenii:</w:t>
      </w:r>
    </w:p>
    <w:p w14:paraId="1BDD32BB" w14:textId="77777777" w:rsidR="00892567" w:rsidRPr="00892567" w:rsidRDefault="00892567" w:rsidP="0089256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val="ro-RO" w:eastAsia="ro-RO"/>
        </w:rPr>
      </w:pPr>
      <w:r w:rsidRPr="00892567">
        <w:rPr>
          <w:rFonts w:ascii="Times New Roman" w:eastAsia="MS Mincho" w:hAnsi="Times New Roman" w:cs="Times New Roman"/>
          <w:sz w:val="24"/>
          <w:szCs w:val="24"/>
          <w:lang w:val="ro-RO" w:eastAsia="ro-RO"/>
        </w:rPr>
        <w:t>Limbaj specializat: matematică și științe ale naturii</w:t>
      </w:r>
    </w:p>
    <w:p w14:paraId="0FEFDFD1" w14:textId="77777777" w:rsidR="00892567" w:rsidRPr="00892567" w:rsidRDefault="00892567" w:rsidP="0089256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val="ro-RO" w:eastAsia="ro-RO"/>
        </w:rPr>
      </w:pPr>
      <w:r w:rsidRPr="00892567">
        <w:rPr>
          <w:rFonts w:ascii="Times New Roman" w:eastAsia="MS Mincho" w:hAnsi="Times New Roman" w:cs="Times New Roman"/>
          <w:sz w:val="24"/>
          <w:szCs w:val="24"/>
          <w:lang w:val="ro-RO" w:eastAsia="ro-RO"/>
        </w:rPr>
        <w:t>Limbaj specializat: științe inginerești</w:t>
      </w:r>
    </w:p>
    <w:p w14:paraId="006A0B07" w14:textId="77777777" w:rsidR="00892567" w:rsidRPr="00892567" w:rsidRDefault="00892567" w:rsidP="0089256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val="ro-RO" w:eastAsia="ro-RO"/>
        </w:rPr>
      </w:pPr>
      <w:r w:rsidRPr="00892567">
        <w:rPr>
          <w:rFonts w:ascii="Times New Roman" w:eastAsia="MS Mincho" w:hAnsi="Times New Roman" w:cs="Times New Roman"/>
          <w:sz w:val="24"/>
          <w:szCs w:val="24"/>
          <w:lang w:val="ro-RO" w:eastAsia="ro-RO"/>
        </w:rPr>
        <w:t>Limbaj specializat: științe biologice și biomedicale</w:t>
      </w:r>
    </w:p>
    <w:p w14:paraId="7F35C48F" w14:textId="77777777" w:rsidR="00892567" w:rsidRPr="00892567" w:rsidRDefault="00892567" w:rsidP="0089256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val="ro-RO" w:eastAsia="ro-RO"/>
        </w:rPr>
      </w:pPr>
      <w:r w:rsidRPr="00892567">
        <w:rPr>
          <w:rFonts w:ascii="Times New Roman" w:eastAsia="MS Mincho" w:hAnsi="Times New Roman" w:cs="Times New Roman"/>
          <w:sz w:val="24"/>
          <w:szCs w:val="24"/>
          <w:lang w:val="ro-RO" w:eastAsia="ro-RO"/>
        </w:rPr>
        <w:t>Limbaj specializat: științe sociale</w:t>
      </w:r>
    </w:p>
    <w:p w14:paraId="4CC2AAEB" w14:textId="77777777" w:rsidR="00892567" w:rsidRPr="00892567" w:rsidRDefault="00892567" w:rsidP="0089256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val="ro-RO" w:eastAsia="ro-RO"/>
        </w:rPr>
      </w:pPr>
      <w:r w:rsidRPr="00892567">
        <w:rPr>
          <w:rFonts w:ascii="Times New Roman" w:eastAsia="MS Mincho" w:hAnsi="Times New Roman" w:cs="Times New Roman"/>
          <w:sz w:val="24"/>
          <w:szCs w:val="24"/>
          <w:lang w:val="ro-RO" w:eastAsia="ro-RO"/>
        </w:rPr>
        <w:t>Limbaj specializat: științe umaniste și arte</w:t>
      </w:r>
    </w:p>
    <w:p w14:paraId="1282156A" w14:textId="6323E318" w:rsidR="00892567" w:rsidRDefault="00892567" w:rsidP="00892567">
      <w:pPr>
        <w:spacing w:after="0" w:line="360" w:lineRule="auto"/>
      </w:pPr>
      <w:r w:rsidRPr="00892567">
        <w:rPr>
          <w:rFonts w:ascii="Times New Roman" w:eastAsia="MS Mincho" w:hAnsi="Times New Roman" w:cs="Times New Roman"/>
          <w:sz w:val="24"/>
          <w:szCs w:val="24"/>
          <w:lang w:val="ro-RO" w:eastAsia="ro-RO"/>
        </w:rPr>
        <w:t>Limbaj specializat: știința sportului și educației fizice</w:t>
      </w:r>
    </w:p>
    <w:sectPr w:rsidR="0089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5247A"/>
    <w:multiLevelType w:val="hybridMultilevel"/>
    <w:tmpl w:val="25BE2F88"/>
    <w:lvl w:ilvl="0" w:tplc="18E441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77"/>
    <w:rsid w:val="0035602F"/>
    <w:rsid w:val="00594877"/>
    <w:rsid w:val="0089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6337"/>
  <w15:chartTrackingRefBased/>
  <w15:docId w15:val="{FE3E415D-3927-4F7E-A997-593F4CAF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56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976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Barbulet</dc:creator>
  <cp:keywords/>
  <dc:description/>
  <cp:lastModifiedBy>Gabriel Barbulet</cp:lastModifiedBy>
  <cp:revision>2</cp:revision>
  <dcterms:created xsi:type="dcterms:W3CDTF">2019-02-04T11:02:00Z</dcterms:created>
  <dcterms:modified xsi:type="dcterms:W3CDTF">2019-02-04T11:05:00Z</dcterms:modified>
</cp:coreProperties>
</file>